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E2" w:rsidRPr="00F944E2" w:rsidRDefault="00F944E2" w:rsidP="00F944E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F944E2">
        <w:rPr>
          <w:rFonts w:ascii="Arial" w:eastAsia="Times New Roman" w:hAnsi="Arial" w:cs="Arial"/>
          <w:b/>
          <w:bCs/>
          <w:color w:val="333333"/>
          <w:kern w:val="36"/>
          <w:sz w:val="24"/>
        </w:rPr>
        <w:t>ЖК РФ Статья 181. Формирование фондов капитального ремонта на счете регионального оператора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944E2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4" w:anchor="dst100202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от 29.06.2015 N 176-ФЗ)</w:t>
      </w:r>
    </w:p>
    <w:p w:rsidR="00F944E2" w:rsidRPr="00F944E2" w:rsidRDefault="00F944E2" w:rsidP="00F944E2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944E2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944E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101671"/>
      <w:bookmarkEnd w:id="0"/>
      <w:r w:rsidRPr="00F944E2">
        <w:rPr>
          <w:rFonts w:ascii="Arial" w:eastAsia="Times New Roman" w:hAnsi="Arial" w:cs="Arial"/>
          <w:color w:val="333333"/>
          <w:sz w:val="24"/>
          <w:szCs w:val="24"/>
        </w:rPr>
        <w:t>1.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не принявшие решения о способе формирования фонда капитального ремонта, в случае, предусмотренном </w:t>
      </w:r>
      <w:hyperlink r:id="rId5" w:anchor="dst101532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частью 7 статьи 170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настоящего Кодекса, имеют права и исполняют обязанности, предусмотренные </w:t>
      </w:r>
      <w:hyperlink r:id="rId6" w:anchor="dst101565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частью 2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настоящей статьи, начиная с даты, определяемой в соответствии с </w:t>
      </w:r>
      <w:hyperlink r:id="rId7" w:anchor="dst101523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частью 3 статьи 169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и </w:t>
      </w:r>
      <w:hyperlink r:id="rId8" w:anchor="dst101530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частью 5.1 статьи 170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настоящего Кодекса, а региональный оператор должен исполнять обязанности по обеспечению проведения капитального ремонта общего имущества в многоквартирном доме, предусмотренные </w:t>
      </w:r>
      <w:hyperlink r:id="rId9" w:anchor="dst352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статьей 182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настоящего Кодекса, перечислить в случаях, предусмотренных настоящим Кодексом, денежные средства фонда капитального ремонта на специальный счет или выплатить собственникам помещений в многоквартирном доме денежные средства, соответствующие долям указанных собственников в фонде капитального ремонта, исполнять иные обязанности, предусмотренные настоящим Кодексом.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944E2">
        <w:rPr>
          <w:rFonts w:ascii="Arial" w:eastAsia="Times New Roman" w:hAnsi="Arial" w:cs="Arial"/>
          <w:color w:val="333333"/>
          <w:sz w:val="24"/>
          <w:szCs w:val="24"/>
        </w:rPr>
        <w:t>(в ред. Федерального </w:t>
      </w:r>
      <w:hyperlink r:id="rId10" w:anchor="dst100042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закона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от 29.07.2017 N 257-ФЗ)</w:t>
      </w:r>
    </w:p>
    <w:p w:rsidR="00F944E2" w:rsidRPr="00F944E2" w:rsidRDefault="00F944E2" w:rsidP="00F944E2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944E2">
        <w:rPr>
          <w:rFonts w:ascii="Arial" w:eastAsia="Times New Roman" w:hAnsi="Arial" w:cs="Arial"/>
          <w:color w:val="333333"/>
          <w:sz w:val="24"/>
          <w:szCs w:val="24"/>
        </w:rPr>
        <w:t>(см. текст в предыдущей редакции)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101565"/>
      <w:bookmarkEnd w:id="1"/>
      <w:r w:rsidRPr="00F944E2">
        <w:rPr>
          <w:rFonts w:ascii="Arial" w:eastAsia="Times New Roman" w:hAnsi="Arial" w:cs="Arial"/>
          <w:color w:val="333333"/>
          <w:sz w:val="24"/>
          <w:szCs w:val="24"/>
        </w:rPr>
        <w:t>2. Собственники помещений в многоквартирном доме при формировании фонда капитального ремонта на счете регионального оператора: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2" w:name="dst101566"/>
      <w:bookmarkEnd w:id="2"/>
      <w:r w:rsidRPr="00F944E2">
        <w:rPr>
          <w:rFonts w:ascii="Arial" w:eastAsia="Times New Roman" w:hAnsi="Arial" w:cs="Arial"/>
          <w:color w:val="333333"/>
          <w:sz w:val="24"/>
          <w:szCs w:val="24"/>
        </w:rPr>
        <w:t>1) ежемесячно вносят в установленные в соответствии со </w:t>
      </w:r>
      <w:hyperlink r:id="rId11" w:anchor="dst262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статьей 171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настоящего Кодекса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3" w:name="dst101567"/>
      <w:bookmarkEnd w:id="3"/>
      <w:r w:rsidRPr="00F944E2">
        <w:rPr>
          <w:rFonts w:ascii="Arial" w:eastAsia="Times New Roman" w:hAnsi="Arial" w:cs="Arial"/>
          <w:color w:val="333333"/>
          <w:sz w:val="24"/>
          <w:szCs w:val="24"/>
        </w:rPr>
        <w:t>2) принимают решения, участвуют в принятии решений, которые предусмотрены настоящим Кодексом, в связи с организацией проведения капитального ремонта общего имущества в таком многоквартирном доме;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4" w:name="dst101568"/>
      <w:bookmarkEnd w:id="4"/>
      <w:r w:rsidRPr="00F944E2">
        <w:rPr>
          <w:rFonts w:ascii="Arial" w:eastAsia="Times New Roman" w:hAnsi="Arial" w:cs="Arial"/>
          <w:color w:val="333333"/>
          <w:sz w:val="24"/>
          <w:szCs w:val="24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5" w:name="dst101569"/>
      <w:bookmarkEnd w:id="5"/>
      <w:r w:rsidRPr="00F944E2">
        <w:rPr>
          <w:rFonts w:ascii="Arial" w:eastAsia="Times New Roman" w:hAnsi="Arial" w:cs="Arial"/>
          <w:color w:val="333333"/>
          <w:sz w:val="24"/>
          <w:szCs w:val="24"/>
        </w:rPr>
        <w:t>4) запрашивают и получают предусмотренные настоящим Кодексом сведения (информацию) от заинтересованных лиц;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6" w:name="dst101570"/>
      <w:bookmarkEnd w:id="6"/>
      <w:r w:rsidRPr="00F944E2">
        <w:rPr>
          <w:rFonts w:ascii="Arial" w:eastAsia="Times New Roman" w:hAnsi="Arial" w:cs="Arial"/>
          <w:color w:val="333333"/>
          <w:sz w:val="24"/>
          <w:szCs w:val="24"/>
        </w:rPr>
        <w:t>5) реализуют иные права и исполняют иные обязанности, предусмотренные настоящим Кодексом,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7" w:name="dst101571"/>
      <w:bookmarkEnd w:id="7"/>
      <w:r w:rsidRPr="00F944E2">
        <w:rPr>
          <w:rFonts w:ascii="Arial" w:eastAsia="Times New Roman" w:hAnsi="Arial" w:cs="Arial"/>
          <w:color w:val="333333"/>
          <w:sz w:val="24"/>
          <w:szCs w:val="24"/>
        </w:rPr>
        <w:t>3. </w:t>
      </w:r>
      <w:hyperlink r:id="rId12" w:anchor="dst100008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Методическое обеспечение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8" w:name="dst101572"/>
      <w:bookmarkEnd w:id="8"/>
      <w:r w:rsidRPr="00F944E2">
        <w:rPr>
          <w:rFonts w:ascii="Arial" w:eastAsia="Times New Roman" w:hAnsi="Arial" w:cs="Arial"/>
          <w:color w:val="333333"/>
          <w:sz w:val="24"/>
          <w:szCs w:val="24"/>
        </w:rPr>
        <w:t>4. Региональный оператор применяет установленные законодательством меры, включая начисление пеней, установленных </w:t>
      </w:r>
      <w:hyperlink r:id="rId13" w:anchor="dst101495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частью 14.1 статьи 155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 xml:space="preserve"> настоящего Кодекса, в отношении собственников помещений в многоквартирном доме, формирующих фонд капитального ремонта на счете </w:t>
      </w:r>
      <w:r w:rsidRPr="00F944E2">
        <w:rPr>
          <w:rFonts w:ascii="Arial" w:eastAsia="Times New Roman" w:hAnsi="Arial" w:cs="Arial"/>
          <w:color w:val="333333"/>
          <w:sz w:val="24"/>
          <w:szCs w:val="24"/>
        </w:rPr>
        <w:lastRenderedPageBreak/>
        <w:t>регионального оператора, в случае несвоевременной и (или) неполной уплаты ими взносов на капитальный ремонт.</w:t>
      </w:r>
    </w:p>
    <w:p w:rsidR="00F944E2" w:rsidRPr="00F944E2" w:rsidRDefault="00F944E2" w:rsidP="00F944E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9" w:name="dst101573"/>
      <w:bookmarkEnd w:id="9"/>
      <w:r w:rsidRPr="00F944E2">
        <w:rPr>
          <w:rFonts w:ascii="Arial" w:eastAsia="Times New Roman" w:hAnsi="Arial" w:cs="Arial"/>
          <w:color w:val="333333"/>
          <w:sz w:val="24"/>
          <w:szCs w:val="24"/>
        </w:rPr>
        <w:t>5.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определенный в соответствии с </w:t>
      </w:r>
      <w:hyperlink r:id="rId14" w:anchor="dst410" w:history="1">
        <w:r w:rsidRPr="00F944E2">
          <w:rPr>
            <w:rFonts w:ascii="Arial" w:eastAsia="Times New Roman" w:hAnsi="Arial" w:cs="Arial"/>
            <w:color w:val="666699"/>
            <w:sz w:val="24"/>
            <w:szCs w:val="24"/>
          </w:rPr>
          <w:t>частью 4 статьи 190</w:t>
        </w:r>
      </w:hyperlink>
      <w:r w:rsidRPr="00F944E2">
        <w:rPr>
          <w:rFonts w:ascii="Arial" w:eastAsia="Times New Roman" w:hAnsi="Arial" w:cs="Arial"/>
          <w:color w:val="333333"/>
          <w:sz w:val="24"/>
          <w:szCs w:val="24"/>
        </w:rPr>
        <w:t> настоящего Кодекса, засчитываются в порядке, установленном законом субъекта Российской Федерации,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FB589D" w:rsidRDefault="00FB589D"/>
    <w:sectPr w:rsidR="00F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44E2"/>
    <w:rsid w:val="00F944E2"/>
    <w:rsid w:val="00FB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944E2"/>
  </w:style>
  <w:style w:type="character" w:customStyle="1" w:styleId="hl">
    <w:name w:val="hl"/>
    <w:basedOn w:val="a0"/>
    <w:rsid w:val="00F944E2"/>
  </w:style>
  <w:style w:type="character" w:styleId="a3">
    <w:name w:val="Hyperlink"/>
    <w:basedOn w:val="a0"/>
    <w:uiPriority w:val="99"/>
    <w:semiHidden/>
    <w:unhideWhenUsed/>
    <w:rsid w:val="00F944E2"/>
    <w:rPr>
      <w:color w:val="0000FF"/>
      <w:u w:val="single"/>
    </w:rPr>
  </w:style>
  <w:style w:type="character" w:customStyle="1" w:styleId="nobr">
    <w:name w:val="nobr"/>
    <w:basedOn w:val="a0"/>
    <w:rsid w:val="00F94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368/79ef636f9ef4c612a570bbf76ea9fa860202e865/" TargetMode="External"/><Relationship Id="rId13" Type="http://schemas.openxmlformats.org/officeDocument/2006/relationships/hyperlink" Target="http://www.consultant.ru/document/cons_doc_LAW_314368/cc40e5148d54f4268615fc6abf58c3e1b74b204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4368/cc9137589dd15d74afed9cc942fe2ce69987516b/" TargetMode="External"/><Relationship Id="rId12" Type="http://schemas.openxmlformats.org/officeDocument/2006/relationships/hyperlink" Target="http://www.consultant.ru/document/cons_doc_LAW_30896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368/deb308c6f75ec4261eb4d844272c9f82db9c16f9/" TargetMode="External"/><Relationship Id="rId11" Type="http://schemas.openxmlformats.org/officeDocument/2006/relationships/hyperlink" Target="http://www.consultant.ru/document/cons_doc_LAW_314368/b97ab8fc9c12d15b853a4288fa276af7747e5349/" TargetMode="External"/><Relationship Id="rId5" Type="http://schemas.openxmlformats.org/officeDocument/2006/relationships/hyperlink" Target="http://www.consultant.ru/document/cons_doc_LAW_314368/79ef636f9ef4c612a570bbf76ea9fa860202e86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21225/3d0cac60971a511280cbba229d9b6329c07731f7/" TargetMode="External"/><Relationship Id="rId4" Type="http://schemas.openxmlformats.org/officeDocument/2006/relationships/hyperlink" Target="http://www.consultant.ru/document/cons_doc_LAW_294857/3d0cac60971a511280cbba229d9b6329c07731f7/" TargetMode="External"/><Relationship Id="rId9" Type="http://schemas.openxmlformats.org/officeDocument/2006/relationships/hyperlink" Target="http://www.consultant.ru/document/cons_doc_LAW_314368/d61e2d5712d34d4efc9546feb3d55462c4a8c78b/" TargetMode="External"/><Relationship Id="rId14" Type="http://schemas.openxmlformats.org/officeDocument/2006/relationships/hyperlink" Target="http://www.consultant.ru/document/cons_doc_LAW_314368/43ee944dcf2f7a1a7711eed7cf8f4903945dbb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2018-12-29T06:21:00Z</dcterms:created>
  <dcterms:modified xsi:type="dcterms:W3CDTF">2018-12-29T06:21:00Z</dcterms:modified>
</cp:coreProperties>
</file>