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9D" w:rsidRDefault="00EC519D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D" w:rsidRDefault="00EC519D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D" w:rsidRDefault="00EC519D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4C2A12" w:rsidRDefault="004C2A12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D" w:rsidRDefault="00EC519D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8B66A5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66A5" w:rsidRPr="008B6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30 ноября 2021 г. № 91 «Об утверждении административного регламента предоставления</w:t>
      </w:r>
      <w:proofErr w:type="gramEnd"/>
      <w:r w:rsidR="008B66A5" w:rsidRPr="008B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A5" w:rsidRPr="008B66A5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8B66A5">
        <w:rPr>
          <w:rFonts w:ascii="Times New Roman" w:eastAsia="Calibri" w:hAnsi="Times New Roman" w:cs="Times New Roman"/>
          <w:sz w:val="28"/>
          <w:szCs w:val="28"/>
        </w:rPr>
        <w:t>й</w:t>
      </w:r>
      <w:r w:rsidR="008B66A5" w:rsidRPr="008B66A5">
        <w:rPr>
          <w:rFonts w:ascii="Times New Roman" w:eastAsia="Calibri" w:hAnsi="Times New Roman" w:cs="Times New Roman"/>
          <w:sz w:val="28"/>
          <w:szCs w:val="28"/>
        </w:rPr>
        <w:t xml:space="preserve"> закон от 27 июля 2010 г.</w:t>
      </w:r>
      <w:r w:rsidR="008B66A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B66A5" w:rsidRPr="008B66A5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приказ Минтранса России от 24 марта 2022 г. № 95</w:t>
      </w:r>
      <w:r w:rsidR="008B66A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B66A5" w:rsidRPr="008B66A5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</w:t>
      </w:r>
      <w:proofErr w:type="gramStart"/>
      <w:r w:rsidR="008B66A5" w:rsidRPr="008B66A5">
        <w:rPr>
          <w:rFonts w:ascii="Times New Roman" w:eastAsia="Calibri" w:hAnsi="Times New Roman" w:cs="Times New Roman"/>
          <w:sz w:val="28"/>
          <w:szCs w:val="28"/>
        </w:rPr>
        <w:t>осей</w:t>
      </w:r>
      <w:proofErr w:type="gramEnd"/>
      <w:r w:rsidR="008B66A5" w:rsidRPr="008B66A5">
        <w:rPr>
          <w:rFonts w:ascii="Times New Roman" w:eastAsia="Calibri" w:hAnsi="Times New Roman" w:cs="Times New Roman"/>
          <w:sz w:val="28"/>
          <w:szCs w:val="28"/>
        </w:rPr>
        <w:t xml:space="preserve"> которых превышают более чем </w:t>
      </w:r>
      <w:proofErr w:type="gramStart"/>
      <w:r w:rsidR="008B66A5" w:rsidRPr="008B66A5">
        <w:rPr>
          <w:rFonts w:ascii="Times New Roman" w:eastAsia="Calibri" w:hAnsi="Times New Roman" w:cs="Times New Roman"/>
          <w:sz w:val="28"/>
          <w:szCs w:val="28"/>
        </w:rPr>
        <w:t xml:space="preserve">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утвержденный приказом Министерства транспорта Российской Федерации от </w:t>
      </w:r>
      <w:r w:rsidR="008B66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8B66A5" w:rsidRPr="008B66A5">
        <w:rPr>
          <w:rFonts w:ascii="Times New Roman" w:eastAsia="Calibri" w:hAnsi="Times New Roman" w:cs="Times New Roman"/>
          <w:sz w:val="28"/>
          <w:szCs w:val="28"/>
        </w:rPr>
        <w:t xml:space="preserve">21 сентября 2016 г. № 272,  Порядок выдачи специального разрешения на </w:t>
      </w:r>
      <w:r w:rsidR="008B66A5" w:rsidRPr="008B66A5">
        <w:rPr>
          <w:rFonts w:ascii="Times New Roman" w:eastAsia="Calibri" w:hAnsi="Times New Roman" w:cs="Times New Roman"/>
          <w:sz w:val="28"/>
          <w:szCs w:val="28"/>
        </w:rPr>
        <w:lastRenderedPageBreak/>
        <w:t>движение по автомобильным дорогам тяжеловесного и (или) крупногабаритного транспортного средства, утвержденный приказом Министерства транспорта</w:t>
      </w:r>
      <w:proofErr w:type="gramEnd"/>
      <w:r w:rsidR="008B66A5" w:rsidRPr="008B66A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5 июня 2019 г. № 167», постановление администрации Дербентского сельского поселения Тимашевского района от 9 декабря 2021 г. № 101 «Об утверждении порядка разработки и утверждения административных регламентов предоставления муниципальных услуг, проведения </w:t>
      </w:r>
      <w:proofErr w:type="gramStart"/>
      <w:r w:rsidR="008B66A5" w:rsidRPr="008B66A5">
        <w:rPr>
          <w:rFonts w:ascii="Times New Roman" w:eastAsia="Calibri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8B66A5" w:rsidRPr="008B66A5">
        <w:rPr>
          <w:rFonts w:ascii="Times New Roman" w:eastAsia="Calibri" w:hAnsi="Times New Roman" w:cs="Times New Roman"/>
          <w:sz w:val="28"/>
          <w:szCs w:val="28"/>
        </w:rPr>
        <w:t>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4C2A12" w:rsidRDefault="004C2A1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9D" w:rsidRPr="00430200" w:rsidRDefault="00EC519D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4C2A12" w:rsidRDefault="004C2A12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8B66A5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1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749D8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AD5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C2A12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B66A5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C519D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6D8F-878E-460E-BA02-B4AB9FAC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30</cp:revision>
  <cp:lastPrinted>2022-01-26T13:47:00Z</cp:lastPrinted>
  <dcterms:created xsi:type="dcterms:W3CDTF">2022-12-06T10:23:00Z</dcterms:created>
  <dcterms:modified xsi:type="dcterms:W3CDTF">2022-12-09T14:59:00Z</dcterms:modified>
</cp:coreProperties>
</file>