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105D78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105D78" w:rsidRPr="00105D78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 за январь-июнь 2019 года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105D78" w:rsidRDefault="00FB5120" w:rsidP="00BA6E48">
      <w:pPr>
        <w:ind w:firstLine="709"/>
        <w:jc w:val="both"/>
        <w:rPr>
          <w:sz w:val="28"/>
          <w:szCs w:val="28"/>
        </w:rPr>
      </w:pPr>
      <w:r w:rsidRPr="00105D78">
        <w:rPr>
          <w:sz w:val="28"/>
          <w:szCs w:val="28"/>
        </w:rPr>
        <w:t>2</w:t>
      </w:r>
      <w:r w:rsidR="00B13176" w:rsidRPr="00105D78">
        <w:rPr>
          <w:sz w:val="28"/>
          <w:szCs w:val="28"/>
        </w:rPr>
        <w:t>. Основания разработки:</w:t>
      </w:r>
      <w:r w:rsidR="00B91F3F" w:rsidRPr="00105D78">
        <w:rPr>
          <w:sz w:val="28"/>
          <w:szCs w:val="28"/>
        </w:rPr>
        <w:t xml:space="preserve"> </w:t>
      </w:r>
      <w:r w:rsidR="00105D78" w:rsidRPr="00105D78">
        <w:rPr>
          <w:sz w:val="28"/>
          <w:szCs w:val="28"/>
        </w:rPr>
        <w:t>В соответствии пунктом 4 статьи 16 Зако</w:t>
      </w:r>
      <w:r w:rsidR="00105D78">
        <w:rPr>
          <w:sz w:val="28"/>
          <w:szCs w:val="28"/>
        </w:rPr>
        <w:t>на Краснодарского края от</w:t>
      </w:r>
      <w:r w:rsidR="00105D78" w:rsidRPr="00105D78">
        <w:rPr>
          <w:sz w:val="28"/>
          <w:szCs w:val="28"/>
        </w:rPr>
        <w:t xml:space="preserve"> 6 ноября 2015 г. № 3267-КЗ «О стратегическом планировании и индикативных планах социально-экономического развития в Краснодарском крае»</w:t>
      </w:r>
      <w:r w:rsidR="00105D7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105D7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31.07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5D78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20C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145</cp:revision>
  <cp:lastPrinted>2015-03-12T06:55:00Z</cp:lastPrinted>
  <dcterms:created xsi:type="dcterms:W3CDTF">2015-03-11T06:48:00Z</dcterms:created>
  <dcterms:modified xsi:type="dcterms:W3CDTF">2020-06-24T09:10:00Z</dcterms:modified>
</cp:coreProperties>
</file>