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DD1C08" w:rsidRPr="00A50D25" w:rsidRDefault="00DD1C08" w:rsidP="00A50D25">
      <w:pPr>
        <w:ind w:firstLine="900"/>
        <w:jc w:val="both"/>
        <w:rPr>
          <w:sz w:val="28"/>
          <w:szCs w:val="28"/>
        </w:rPr>
      </w:pPr>
    </w:p>
    <w:p w:rsidR="00B13176" w:rsidRPr="00351A17" w:rsidRDefault="00B13176" w:rsidP="004F55C4">
      <w:pPr>
        <w:ind w:firstLine="567"/>
        <w:jc w:val="both"/>
        <w:rPr>
          <w:sz w:val="28"/>
          <w:szCs w:val="28"/>
        </w:rPr>
      </w:pPr>
      <w:r w:rsidRPr="00D957E2">
        <w:rPr>
          <w:sz w:val="28"/>
          <w:szCs w:val="28"/>
        </w:rPr>
        <w:t xml:space="preserve">Специалист администрации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D957E2">
        <w:rPr>
          <w:sz w:val="28"/>
          <w:szCs w:val="28"/>
        </w:rPr>
        <w:t>решения Совета</w:t>
      </w:r>
      <w:r w:rsidRPr="00D957E2">
        <w:rPr>
          <w:sz w:val="28"/>
          <w:szCs w:val="28"/>
        </w:rPr>
        <w:t xml:space="preserve">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 Тимашевского района </w:t>
      </w:r>
      <w:r w:rsidRPr="00351A17">
        <w:rPr>
          <w:sz w:val="28"/>
          <w:szCs w:val="28"/>
        </w:rPr>
        <w:t>«</w:t>
      </w:r>
      <w:r w:rsidR="004F55C4" w:rsidRPr="004F55C4">
        <w:rPr>
          <w:sz w:val="28"/>
          <w:szCs w:val="28"/>
        </w:rPr>
        <w:t>Об утверждении  индикативного плана Дербентского</w:t>
      </w:r>
      <w:r w:rsidR="004F55C4">
        <w:rPr>
          <w:sz w:val="28"/>
          <w:szCs w:val="28"/>
        </w:rPr>
        <w:t xml:space="preserve"> </w:t>
      </w:r>
      <w:r w:rsidR="004F55C4" w:rsidRPr="004F55C4">
        <w:rPr>
          <w:sz w:val="28"/>
          <w:szCs w:val="28"/>
        </w:rPr>
        <w:t>сельского поселения Тимашевского района на 2020 год</w:t>
      </w:r>
      <w:r w:rsidRPr="00351A17">
        <w:rPr>
          <w:sz w:val="28"/>
          <w:szCs w:val="28"/>
        </w:rPr>
        <w:t>», у</w:t>
      </w:r>
      <w:r w:rsidR="00292325">
        <w:rPr>
          <w:sz w:val="28"/>
          <w:szCs w:val="28"/>
        </w:rPr>
        <w:t xml:space="preserve">становил </w:t>
      </w:r>
      <w:r w:rsidRPr="00351A17">
        <w:rPr>
          <w:sz w:val="28"/>
          <w:szCs w:val="28"/>
        </w:rPr>
        <w:t>следующее.</w:t>
      </w:r>
    </w:p>
    <w:p w:rsidR="00B13176" w:rsidRPr="00D957E2" w:rsidRDefault="00B13176" w:rsidP="00D957E2">
      <w:pPr>
        <w:ind w:firstLine="709"/>
        <w:jc w:val="both"/>
        <w:rPr>
          <w:sz w:val="28"/>
          <w:szCs w:val="28"/>
        </w:rPr>
      </w:pPr>
      <w:r w:rsidRPr="00D957E2">
        <w:rPr>
          <w:sz w:val="28"/>
          <w:szCs w:val="28"/>
        </w:rPr>
        <w:t>1.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 w:rsidRPr="00D957E2">
        <w:rPr>
          <w:sz w:val="28"/>
          <w:szCs w:val="28"/>
        </w:rPr>
        <w:t>Дербентского</w:t>
      </w:r>
      <w:r w:rsidRPr="00D957E2">
        <w:rPr>
          <w:sz w:val="28"/>
          <w:szCs w:val="28"/>
        </w:rPr>
        <w:t xml:space="preserve"> сельского поселения Тимашевского района: </w:t>
      </w:r>
      <w:r w:rsidR="00082A62" w:rsidRPr="00D957E2">
        <w:rPr>
          <w:sz w:val="28"/>
          <w:szCs w:val="28"/>
        </w:rPr>
        <w:t xml:space="preserve">             </w:t>
      </w:r>
      <w:r w:rsidR="00C7249D" w:rsidRPr="00C7249D">
        <w:rPr>
          <w:sz w:val="28"/>
          <w:szCs w:val="28"/>
        </w:rPr>
        <w:t xml:space="preserve">http://дербентское.рф/, в подразделе «Нормативные правовые акты (проекты) для проведения независимой антикоррупционной экспертизы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 xml:space="preserve">Дербентского сельского поселения» раздела «Продиводействие коррупции» для проведения независимой антикоррупционной экспертизы проектов нормативных правовых актов </w:t>
      </w:r>
      <w:r w:rsidR="00C7249D">
        <w:rPr>
          <w:sz w:val="28"/>
          <w:szCs w:val="28"/>
        </w:rPr>
        <w:t xml:space="preserve">Совета </w:t>
      </w:r>
      <w:r w:rsidR="00C7249D" w:rsidRPr="00C7249D">
        <w:rPr>
          <w:sz w:val="28"/>
          <w:szCs w:val="28"/>
        </w:rPr>
        <w:t>Дербентского сельского поселения Тимашевского района</w:t>
      </w:r>
      <w:r w:rsidR="00082A62" w:rsidRPr="00D957E2">
        <w:rPr>
          <w:sz w:val="28"/>
          <w:szCs w:val="28"/>
        </w:rPr>
        <w:t xml:space="preserve"> </w:t>
      </w:r>
      <w:r w:rsidRPr="00D957E2">
        <w:rPr>
          <w:sz w:val="28"/>
          <w:szCs w:val="28"/>
        </w:rPr>
        <w:t>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063BA0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4F55C4" w:rsidRPr="004F55C4">
        <w:t xml:space="preserve"> </w:t>
      </w:r>
      <w:r w:rsidR="004F55C4" w:rsidRPr="004F55C4">
        <w:rPr>
          <w:sz w:val="28"/>
          <w:szCs w:val="28"/>
        </w:rPr>
        <w:t>В соответствии с Федеральным законом от 28 июня 2014 г. № 172-ФЗ «О стратегическом планировании в Российской Федерации», Законом Краснодарского края от 21 октября 2015 г. № 3267-K3 «О стратегическом планировании и индикативных планах социально-экономического развития в Краснодарском крае», решением  Совета  Дербентского сельского поселения от 30 октября 2013 г. № 183 «Об утверждении  Положения о бюджетном процессе в Дербентском сельском поселении Тимашевского района»</w:t>
      </w:r>
      <w:r w:rsidR="00BC7BBA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DD1C08" w:rsidRDefault="00DD1C08" w:rsidP="000524E5">
      <w:pPr>
        <w:jc w:val="both"/>
        <w:rPr>
          <w:sz w:val="28"/>
          <w:szCs w:val="28"/>
        </w:rPr>
      </w:pP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Заведующий сектором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>по организационно кадровой работе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и работе с обращениями граждан </w:t>
      </w:r>
    </w:p>
    <w:p w:rsidR="00C7249D" w:rsidRPr="0080382B" w:rsidRDefault="00C7249D" w:rsidP="00C7249D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администрации Дербентского сельского </w:t>
      </w:r>
    </w:p>
    <w:p w:rsidR="00C7249D" w:rsidRDefault="00C7249D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0382B">
        <w:rPr>
          <w:rFonts w:ascii="Times New Roman" w:hAnsi="Times New Roman"/>
          <w:sz w:val="28"/>
          <w:szCs w:val="28"/>
        </w:rPr>
        <w:t xml:space="preserve">поселения Тимашевского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38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382B">
        <w:rPr>
          <w:rFonts w:ascii="Times New Roman" w:hAnsi="Times New Roman"/>
          <w:sz w:val="28"/>
          <w:szCs w:val="28"/>
        </w:rPr>
        <w:t xml:space="preserve">      О.В. Марцун</w:t>
      </w:r>
    </w:p>
    <w:p w:rsidR="00DD1C08" w:rsidRDefault="00DD1C08" w:rsidP="00C7249D">
      <w:pPr>
        <w:pStyle w:val="ad"/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426D5" w:rsidRDefault="004F55C4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52599">
        <w:rPr>
          <w:sz w:val="28"/>
          <w:szCs w:val="28"/>
        </w:rPr>
        <w:t>.12</w:t>
      </w:r>
      <w:r w:rsidR="00412109">
        <w:rPr>
          <w:sz w:val="28"/>
          <w:szCs w:val="28"/>
        </w:rPr>
        <w:t>.2019 г.</w:t>
      </w:r>
    </w:p>
    <w:sectPr w:rsidR="008426D5" w:rsidSect="000A4AB5">
      <w:pgSz w:w="11906" w:h="16838"/>
      <w:pgMar w:top="719" w:right="92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AB5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3EF6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1EB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A50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60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99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325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909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4FBF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8A8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A17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187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58A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7F5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109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851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5C4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335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C12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2BA5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BFC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EC6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6F34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C5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3BB5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679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A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57C"/>
    <w:rsid w:val="00774716"/>
    <w:rsid w:val="007747DF"/>
    <w:rsid w:val="00774C99"/>
    <w:rsid w:val="00774DC8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43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2FB"/>
    <w:rsid w:val="0081347C"/>
    <w:rsid w:val="008134D1"/>
    <w:rsid w:val="008135DA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48B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6D5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484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35C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EE8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639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847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752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AF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4C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13C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A10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4B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0DD5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0A4"/>
    <w:rsid w:val="00B5462A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1F3F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669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BBA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6D15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5EB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1BA0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CD5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49D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22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0F55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DF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0A30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7CA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5DC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CE8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6C2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7E2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1C08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099"/>
    <w:rsid w:val="00DE1144"/>
    <w:rsid w:val="00DE181E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5E06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477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0A6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styleId="ad">
    <w:name w:val="Body Text"/>
    <w:basedOn w:val="a"/>
    <w:link w:val="ae"/>
    <w:uiPriority w:val="99"/>
    <w:rsid w:val="00C7249D"/>
    <w:pPr>
      <w:spacing w:after="120"/>
    </w:pPr>
    <w:rPr>
      <w:rFonts w:ascii="Calibri" w:eastAsia="Calibri" w:hAnsi="Calibri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7249D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172</cp:revision>
  <cp:lastPrinted>2015-03-12T06:55:00Z</cp:lastPrinted>
  <dcterms:created xsi:type="dcterms:W3CDTF">2015-03-11T06:48:00Z</dcterms:created>
  <dcterms:modified xsi:type="dcterms:W3CDTF">2020-06-24T10:14:00Z</dcterms:modified>
</cp:coreProperties>
</file>