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20EC6" w:rsidRDefault="00B13176" w:rsidP="00010D11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010D11" w:rsidRPr="00010D11">
        <w:rPr>
          <w:sz w:val="28"/>
          <w:szCs w:val="28"/>
        </w:rPr>
        <w:t xml:space="preserve">О назначении публичных слушаний по  проекту решения Совета Дербентского сельского поселения Тимашевского района «Об утверждении годового отчета об исполнении бюджета Дербентского сельского поселения </w:t>
      </w:r>
      <w:r w:rsidR="00010D11">
        <w:rPr>
          <w:sz w:val="28"/>
          <w:szCs w:val="28"/>
        </w:rPr>
        <w:t>Тимашевского района за 2018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010D11" w:rsidRPr="00010D11">
        <w:t xml:space="preserve"> </w:t>
      </w:r>
      <w:r w:rsidR="00010D11" w:rsidRPr="00010D11">
        <w:rPr>
          <w:sz w:val="28"/>
          <w:szCs w:val="28"/>
        </w:rPr>
        <w:t>Руководствуясь статьей 26  Устава Дербентского сельского поселения Тимашевского района, решением  Совета Дербентского сельского поселения Тимашевского района от 30 октября 2013 г. № 183 «Об утверждении Положения о бюджетном процессе в  Дербентском сельском поселении Тимашевского района», решением Совета Дербентского сельского поселения Тимашевского района от 27 января 2016 г. № 68 «Об утверждении Положения о порядке организации и проведения публичных слушаниях в Дербентском сельском поселении Тимашевского района»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010D11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84F22">
        <w:rPr>
          <w:sz w:val="28"/>
          <w:szCs w:val="28"/>
        </w:rPr>
        <w:t>.04</w:t>
      </w:r>
      <w:r w:rsidR="00412109">
        <w:rPr>
          <w:sz w:val="28"/>
          <w:szCs w:val="28"/>
        </w:rPr>
        <w:t>.2019 г.</w:t>
      </w:r>
    </w:p>
    <w:sectPr w:rsidR="008426D5" w:rsidSect="00010D11">
      <w:pgSz w:w="11906" w:h="16838"/>
      <w:pgMar w:top="719" w:right="92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0D11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1ABE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123</cp:revision>
  <cp:lastPrinted>2015-03-12T06:55:00Z</cp:lastPrinted>
  <dcterms:created xsi:type="dcterms:W3CDTF">2015-03-11T06:48:00Z</dcterms:created>
  <dcterms:modified xsi:type="dcterms:W3CDTF">2020-06-24T08:30:00Z</dcterms:modified>
</cp:coreProperties>
</file>